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0BAACC6F" w14:textId="17D15D54" w:rsidR="004B3201" w:rsidRPr="00EC1324" w:rsidRDefault="00EC1324" w:rsidP="001F4883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>วันจันทร์ที่ 28 มีนาคม พ.ศ. 2565</w:t>
      </w:r>
    </w:p>
    <w:p w14:paraId="5498A05A" w14:textId="77777777" w:rsidR="00EC1324" w:rsidRPr="00EC1324" w:rsidRDefault="00EC1324" w:rsidP="00EC1324">
      <w:pPr>
        <w:rPr>
          <w:rFonts w:ascii="TH Sarabun New" w:hAnsi="TH Sarabun New" w:cs="TH Sarabun New"/>
          <w:sz w:val="32"/>
          <w:szCs w:val="32"/>
        </w:rPr>
      </w:pPr>
    </w:p>
    <w:p w14:paraId="67D78ABD" w14:textId="774F48C3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CC5B2A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 1 การทบทวนการรับซื้อไฟฟ้าจากพลังงานทดแทนส่วนเพิ่ม ภายใต้แนวทางการบริหาร จัดการก๊าซธรรมชาติ ปี 2565</w:t>
      </w:r>
    </w:p>
    <w:p w14:paraId="38ED65CE" w14:textId="5E76CDAA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CC5B2A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0667627C" w14:textId="77777777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    1. เมื่อวันที่ 17 มีนาคม 2565 คณะกรรมการบริหารนโยบายพลังงาน (กบง.) ได้มีมติ ดังนี้ (1) เห็นชอบการรับซื้อไฟฟ้าจากพลังงานทดแทนส่วนเพิ่ม โดยรับซื้อพลังงานไฟฟ้าเพิ่มเติมจากผู้ผลิตไฟฟ้า รายเล็ก (</w:t>
      </w:r>
      <w:r w:rsidRPr="00CC5B2A">
        <w:rPr>
          <w:rFonts w:ascii="TH Sarabun New" w:hAnsi="TH Sarabun New" w:cs="TH Sarabun New"/>
          <w:sz w:val="32"/>
          <w:szCs w:val="32"/>
        </w:rPr>
        <w:t xml:space="preserve">SPP) </w:t>
      </w:r>
      <w:r w:rsidRPr="00CC5B2A">
        <w:rPr>
          <w:rFonts w:ascii="TH Sarabun New" w:hAnsi="TH Sarabun New" w:cs="TH Sarabun New"/>
          <w:sz w:val="32"/>
          <w:szCs w:val="32"/>
          <w:cs/>
        </w:rPr>
        <w:t>และ/หรือผู้ผลิตไฟฟ้าขนาดเล็กมาก (</w:t>
      </w:r>
      <w:r w:rsidRPr="00CC5B2A">
        <w:rPr>
          <w:rFonts w:ascii="TH Sarabun New" w:hAnsi="TH Sarabun New" w:cs="TH Sarabun New"/>
          <w:sz w:val="32"/>
          <w:szCs w:val="32"/>
        </w:rPr>
        <w:t xml:space="preserve">VSPP)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หรืออื่นๆ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(กฟผ.) และการไฟฟ้าส่วนภูมิภาค (กฟภ.) หรือการไฟฟ้านครหลวง (กฟน.) สามารถรองรับได้ โดยเป็นการรับซื้อปีต่อปี ไม่เกิน 2 ปี ในรูปแบบสัญญา </w:t>
      </w:r>
      <w:r w:rsidRPr="00CC5B2A">
        <w:rPr>
          <w:rFonts w:ascii="TH Sarabun New" w:hAnsi="TH Sarabun New" w:cs="TH Sarabun New"/>
          <w:sz w:val="32"/>
          <w:szCs w:val="32"/>
        </w:rPr>
        <w:t xml:space="preserve">Non-Firm </w:t>
      </w:r>
      <w:r w:rsidRPr="00CC5B2A">
        <w:rPr>
          <w:rFonts w:ascii="TH Sarabun New" w:hAnsi="TH Sarabun New" w:cs="TH Sarabun New"/>
          <w:sz w:val="32"/>
          <w:szCs w:val="32"/>
          <w:cs/>
        </w:rPr>
        <w:t>โดยกรณีที่ 1 โรงไฟฟ้าที่ใช้เชื้อเพลิงในการผลิตไฟฟ้า ประเภทเชื้อเพลิงชีวมวล ก๊าซชีวภาพ และขยะ อัตรารับซื้อไฟฟ้า เท่ากับ 2.7187 บาทต่อหน่วย และกรณีที่ 2 โรงไฟฟ้าที่ไม่ใช้เชื้อเพลิงในการผลิตไฟฟ้า ประเภทพลังงานแสงอาทิตย์แบบติดตั้งบนหลังคา และแบบทุ่นลอยน้ำ อัตรารับซื้อไฟฟ้า เท่ากับ 1.00 บาทต่อหน่วย พลังงานแสงอาทิตย์บนพื้นดิน และพลังงานลม อัตรารับซื้อไฟฟ้า เท่ากับ 0.7292 บาทต่อหน่วย และพลังงานน้ำ ขนาดเล็ก/ขนาดเล็กมาก อัตรารับซื้อไฟฟ้า เท่ากับ 1.0910 บาทต่อหน่วย และ (2) มอบหมายให้คณะกรรมการกำกับกิจการพลังงาน (กกพ.) พิจารณาดำเนินการในส่วนที่เกี่ยวข้องต่อไป</w:t>
      </w:r>
    </w:p>
    <w:p w14:paraId="4739EFEF" w14:textId="77777777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4B68935" w14:textId="77777777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    2. เมื่อวันที่ 23 มีนาคม 2565 กกพ. ได้มีหนังสือถึงรัฐมนตรีว่าการกระทรวงพลังงาน โดยมีความเห็นว่า หลักการกำหนดอัตราค่าไฟฟ้าโดยพิจารณาจากต้นทุนเชื้อเพลิงโรงไฟฟ้าชีวมวลประเภทเดียว อาจไม่สะท้อนต้นทุนและค่าใช้จ่ายการบริหารจัดการเชื้อเพลิงชีวภาพและขยะ เนื่องจากแต่ละประเภทเชื้อเพลิงมีต้นทุนและค่าบริการจัดการที่ต่างกัน ซึ่งการพิจารณาอัตรารับซื้อไฟฟ้าแยกประเภทเชื้อเพลิงน่าจะมีความเหมาะสมและสะท้อนต้นทุนที่เกิดขึ้น โดยกรมพัฒนาพลังงานทดแทนและอนุรักษ์พลังงาน (</w:t>
      </w:r>
      <w:proofErr w:type="spellStart"/>
      <w:r w:rsidRPr="00CC5B2A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CC5B2A">
        <w:rPr>
          <w:rFonts w:ascii="TH Sarabun New" w:hAnsi="TH Sarabun New" w:cs="TH Sarabun New"/>
          <w:sz w:val="32"/>
          <w:szCs w:val="32"/>
          <w:cs/>
        </w:rPr>
        <w:t>.) สำนักงานนโยบายและแผนพลังงาน (สนพ.) และสำนักงานคณะกรรมการกำกับกิจการพลังงาน (สำนักงาน กกพ.) ได้ประชุมหารือในวันที่ 23 มีนาคม 2565 และมีข้อสรุปในการทบทวนอัตราการรับซื้อไฟฟ้าจากพลังงานทดแทนส่วนเพิ่ม ดังนี้ (1) ยังคงใช้อัตรารับซื้อไฟฟ้าโดยคำนึงถึงต้นทุนตามประเภทเชื้อเพลิงในการผลิตไฟฟ้าและไม่เกินต้นทุนการผลิต</w:t>
      </w:r>
      <w:r w:rsidRPr="00CC5B2A">
        <w:rPr>
          <w:rFonts w:ascii="TH Sarabun New" w:hAnsi="TH Sarabun New" w:cs="TH Sarabun New"/>
          <w:sz w:val="32"/>
          <w:szCs w:val="32"/>
          <w:cs/>
        </w:rPr>
        <w:lastRenderedPageBreak/>
        <w:t>ไฟฟ้าที่หลีกเลี่ยงได้จากการใช้เชื้อเพลิงนำเข้าในราคาสูง ณ ปัจจุบัน (</w:t>
      </w:r>
      <w:r w:rsidRPr="00CC5B2A">
        <w:rPr>
          <w:rFonts w:ascii="TH Sarabun New" w:hAnsi="TH Sarabun New" w:cs="TH Sarabun New"/>
          <w:sz w:val="32"/>
          <w:szCs w:val="32"/>
        </w:rPr>
        <w:t xml:space="preserve">Avoided Cost)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ซึ่งสำนักงาน กกพ. ได้รายงานค่า </w:t>
      </w:r>
      <w:r w:rsidRPr="00CC5B2A">
        <w:rPr>
          <w:rFonts w:ascii="TH Sarabun New" w:hAnsi="TH Sarabun New" w:cs="TH Sarabun New"/>
          <w:sz w:val="32"/>
          <w:szCs w:val="32"/>
        </w:rPr>
        <w:t xml:space="preserve">Avoided Cost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โดยคิดจากราคาเฉลี่ย </w:t>
      </w:r>
      <w:r w:rsidRPr="00CC5B2A">
        <w:rPr>
          <w:rFonts w:ascii="TH Sarabun New" w:hAnsi="TH Sarabun New" w:cs="TH Sarabun New"/>
          <w:sz w:val="32"/>
          <w:szCs w:val="32"/>
        </w:rPr>
        <w:t xml:space="preserve">Spot LNG (PTT) </w:t>
      </w:r>
      <w:r w:rsidRPr="00CC5B2A">
        <w:rPr>
          <w:rFonts w:ascii="TH Sarabun New" w:hAnsi="TH Sarabun New" w:cs="TH Sarabun New"/>
          <w:sz w:val="32"/>
          <w:szCs w:val="32"/>
          <w:cs/>
        </w:rPr>
        <w:t>ปี 2565 เท่ากับ 26.9 เหรียญสหรัฐฯ ต่อล้านบีทียู (</w:t>
      </w:r>
      <w:r w:rsidRPr="00CC5B2A">
        <w:rPr>
          <w:rFonts w:ascii="TH Sarabun New" w:hAnsi="TH Sarabun New" w:cs="TH Sarabun New"/>
          <w:sz w:val="32"/>
          <w:szCs w:val="32"/>
        </w:rPr>
        <w:t xml:space="preserve">USD/MMBtu) </w:t>
      </w:r>
      <w:r w:rsidRPr="00CC5B2A">
        <w:rPr>
          <w:rFonts w:ascii="TH Sarabun New" w:hAnsi="TH Sarabun New" w:cs="TH Sarabun New"/>
          <w:sz w:val="32"/>
          <w:szCs w:val="32"/>
          <w:cs/>
        </w:rPr>
        <w:t>คิดเป็น 5.7786 บาทต่อหน่วย (บาท/</w:t>
      </w:r>
      <w:r w:rsidRPr="00CC5B2A">
        <w:rPr>
          <w:rFonts w:ascii="TH Sarabun New" w:hAnsi="TH Sarabun New" w:cs="TH Sarabun New"/>
          <w:sz w:val="32"/>
          <w:szCs w:val="32"/>
        </w:rPr>
        <w:t xml:space="preserve">kWh)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ณ อัตราแลกเปลี่ยน 32 บาทต่อเหรียญสหรัฐฯ (2) เห็นควรใช้อัตรารับซื้อไฟฟ้าเป็นอัตราเดียวสำหรับโรงไฟฟ้าที่ใช้เชื้อเพลิง ได้แก่ ชีวมวล ก๊าซชีวภาพ และขยะ โดยเชื้อเพลิงชีวมวล อัตรารับซื้อไฟฟ้าที่เหมาะสมสำหรับการรับซื้อไฟฟ้าส่วนเพิ่มจาก </w:t>
      </w:r>
      <w:r w:rsidRPr="00CC5B2A">
        <w:rPr>
          <w:rFonts w:ascii="TH Sarabun New" w:hAnsi="TH Sarabun New" w:cs="TH Sarabun New"/>
          <w:sz w:val="32"/>
          <w:szCs w:val="32"/>
        </w:rPr>
        <w:t xml:space="preserve">SPP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และ/หรือ </w:t>
      </w:r>
      <w:r w:rsidRPr="00CC5B2A">
        <w:rPr>
          <w:rFonts w:ascii="TH Sarabun New" w:hAnsi="TH Sarabun New" w:cs="TH Sarabun New"/>
          <w:sz w:val="32"/>
          <w:szCs w:val="32"/>
        </w:rPr>
        <w:t xml:space="preserve">VSPP </w:t>
      </w:r>
      <w:r w:rsidRPr="00CC5B2A">
        <w:rPr>
          <w:rFonts w:ascii="TH Sarabun New" w:hAnsi="TH Sarabun New" w:cs="TH Sarabun New"/>
          <w:sz w:val="32"/>
          <w:szCs w:val="32"/>
          <w:cs/>
        </w:rPr>
        <w:t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จากผู้ผลิตไฟฟ้าที่มีโรงไฟฟ้าอยู่แล้ว ไม่มีการลงทุนใหม่ และมีความพร้อมในการจำหน่ายไฟฟ้า จะพิจารณาจากต้นทุนค่าใช้จ่ายปฏิบัติงานและบำรุงรักษา (</w:t>
      </w:r>
      <w:r w:rsidRPr="00CC5B2A">
        <w:rPr>
          <w:rFonts w:ascii="TH Sarabun New" w:hAnsi="TH Sarabun New" w:cs="TH Sarabun New"/>
          <w:sz w:val="32"/>
          <w:szCs w:val="32"/>
        </w:rPr>
        <w:t xml:space="preserve">O&amp;M) </w:t>
      </w:r>
      <w:r w:rsidRPr="00CC5B2A">
        <w:rPr>
          <w:rFonts w:ascii="TH Sarabun New" w:hAnsi="TH Sarabun New" w:cs="TH Sarabun New"/>
          <w:sz w:val="32"/>
          <w:szCs w:val="32"/>
          <w:cs/>
        </w:rPr>
        <w:t>และค่าเชื้อเพลิง (</w:t>
      </w:r>
      <w:r w:rsidRPr="00CC5B2A">
        <w:rPr>
          <w:rFonts w:ascii="TH Sarabun New" w:hAnsi="TH Sarabun New" w:cs="TH Sarabun New"/>
          <w:sz w:val="32"/>
          <w:szCs w:val="32"/>
        </w:rPr>
        <w:t xml:space="preserve">Fuel Cost)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ซึ่งค่า </w:t>
      </w:r>
      <w:r w:rsidRPr="00CC5B2A">
        <w:rPr>
          <w:rFonts w:ascii="TH Sarabun New" w:hAnsi="TH Sarabun New" w:cs="TH Sarabun New"/>
          <w:sz w:val="32"/>
          <w:szCs w:val="32"/>
        </w:rPr>
        <w:t xml:space="preserve">O&amp;M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ของโรงไฟฟ้าชีวมวลทั้งแบบ </w:t>
      </w:r>
      <w:r w:rsidRPr="00CC5B2A">
        <w:rPr>
          <w:rFonts w:ascii="TH Sarabun New" w:hAnsi="TH Sarabun New" w:cs="TH Sarabun New"/>
          <w:sz w:val="32"/>
          <w:szCs w:val="32"/>
        </w:rPr>
        <w:t xml:space="preserve">SPP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CC5B2A">
        <w:rPr>
          <w:rFonts w:ascii="TH Sarabun New" w:hAnsi="TH Sarabun New" w:cs="TH Sarabun New"/>
          <w:sz w:val="32"/>
          <w:szCs w:val="32"/>
        </w:rPr>
        <w:t xml:space="preserve">VSPP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อยู่ระหว่างร้อยละ 6 - 7.5 ของเงินลงทุนระบบ แต่หากคิดเฉพาะค่าใช้จ่าย </w:t>
      </w:r>
      <w:r w:rsidRPr="00CC5B2A">
        <w:rPr>
          <w:rFonts w:ascii="TH Sarabun New" w:hAnsi="TH Sarabun New" w:cs="TH Sarabun New"/>
          <w:sz w:val="32"/>
          <w:szCs w:val="32"/>
        </w:rPr>
        <w:t xml:space="preserve">O&amp;M </w:t>
      </w:r>
      <w:r w:rsidRPr="00CC5B2A">
        <w:rPr>
          <w:rFonts w:ascii="TH Sarabun New" w:hAnsi="TH Sarabun New" w:cs="TH Sarabun New"/>
          <w:sz w:val="32"/>
          <w:szCs w:val="32"/>
          <w:cs/>
        </w:rPr>
        <w:t>ที่เพิ่มขึ้น (</w:t>
      </w:r>
      <w:r w:rsidRPr="00CC5B2A">
        <w:rPr>
          <w:rFonts w:ascii="TH Sarabun New" w:hAnsi="TH Sarabun New" w:cs="TH Sarabun New"/>
          <w:sz w:val="32"/>
          <w:szCs w:val="32"/>
        </w:rPr>
        <w:t xml:space="preserve">Variable O&amp;M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CC5B2A">
        <w:rPr>
          <w:rFonts w:ascii="TH Sarabun New" w:hAnsi="TH Sarabun New" w:cs="TH Sarabun New"/>
          <w:sz w:val="32"/>
          <w:szCs w:val="32"/>
        </w:rPr>
        <w:t xml:space="preserve">Consumables) </w:t>
      </w:r>
      <w:r w:rsidRPr="00CC5B2A">
        <w:rPr>
          <w:rFonts w:ascii="TH Sarabun New" w:hAnsi="TH Sarabun New" w:cs="TH Sarabun New"/>
          <w:sz w:val="32"/>
          <w:szCs w:val="32"/>
          <w:cs/>
        </w:rPr>
        <w:t>จะมีค่าใช้จ่ายเพิ่มประมาณร้อยละ 2.5 ของเงินลงทุนระบบ คิดเป็น 0.31 บาทต่อหน่วย ค่าเชื้อเพลิง (</w:t>
      </w:r>
      <w:proofErr w:type="spellStart"/>
      <w:r w:rsidRPr="00CC5B2A">
        <w:rPr>
          <w:rFonts w:ascii="TH Sarabun New" w:hAnsi="TH Sarabun New" w:cs="TH Sarabun New"/>
          <w:sz w:val="32"/>
          <w:szCs w:val="32"/>
        </w:rPr>
        <w:t>FiTv</w:t>
      </w:r>
      <w:proofErr w:type="spellEnd"/>
      <w:r w:rsidRPr="00CC5B2A">
        <w:rPr>
          <w:rFonts w:ascii="TH Sarabun New" w:hAnsi="TH Sarabun New" w:cs="TH Sarabun New"/>
          <w:sz w:val="32"/>
          <w:szCs w:val="32"/>
        </w:rPr>
        <w:t xml:space="preserve"> </w:t>
      </w:r>
      <w:r w:rsidRPr="00CC5B2A">
        <w:rPr>
          <w:rFonts w:ascii="TH Sarabun New" w:hAnsi="TH Sarabun New" w:cs="TH Sarabun New"/>
          <w:sz w:val="32"/>
          <w:szCs w:val="32"/>
          <w:cs/>
        </w:rPr>
        <w:t>ปี 2565) เท่ากับ 1.8931 บาทต่อหน่วย ดังนั้น อัตรารับซื้อไฟฟ้าที่เหมาะสมคือ 0.31 บวกกับ 1.8931 เท่ากับ 2.20 บาทต่อหน่วย สำหรับเชื้อเพลิง ก๊าซชีวภาพ และขยะ เห็นควรรับซื้อในอัตราเดียวกับเชื้อเพลิงชีวมวล เท่ากับ 2.20 บาทต่อหน่วย และ (3) โรงไฟฟ้าที่ไม่ใช้เชื้อเพลิง พิจารณาดังนี้ 1) พลังงานแสงอาทิตย์ กรณีการติดตั้งระบบผลิตไฟฟ้าแบบติดตั้งบนหลังคาโดยรับซื้อไฟฟ้าส่วนเหลือจากการใช้เอง ประเมินจากต้นทุนการลงทุนในอดีตของระบบผลิตไฟฟ้า ขนาดกำลังการผลิตติดตั้งของอาคารธุรกิจหรือโรงงานอุตสาหกรรม อยู่ที่ประมาณ 50,000 บาทต่อกิโลวัตต์ ระยะเวลาโครงการ 25 ปี คำนวณจากต้นทุนค่าดูแลบำรุงรักษาบางส่วนอย่างเดียว คิดประมาณร้อยละ 1.1 ของเงินลงทุนติดตั้งระบบ เท่ากับ 0.50 บาทต่อหน่วย ทั้งนี้ ให้รวมถึงกรณีการติดตั้งระบบผลิตไฟฟ้าจากพลังงานแสงอาทิตย์แบบทุ่นลอยน้ำ ซึ่งส่วนใหญ่จะเป็นการดำเนินการติดตั้งเพื่อใช้เอง 2) พลังงานแสงอาทิตย์ กรณี การติดตั้งบนพื้นดิน ประเมินจากต้นทุนการลงทุนในอดีตของระบบผลิตไฟฟ้า อยู่ที่ประมาณ 40,000 บาทต่อหน่วย ระยะเวลาโครงการ 25 ปี คำนวนจากต้นทุนค่าดูแลบำรุงรักษาบางส่วนเพียงอย่างเดียว คิดประมาณร้อยละ 1.1 ของเงินลงทุนติดตั้งระบบ เท่ากับ 0.43 บาทต่อหน่วย เห็นควรรับซื้อไฟฟ้าในอัตรา 0.50 บาทต่อหน่วย เช่นเดียวกับกรณีการติดตั้งบนหลังคา 3) พลังงานลม เห็นควรรับซื้อในอัตราเดียวกับกรณีการติดตั้งระบบผลิตไฟฟ้าด้วยพลังงานแสงอาทิตย์บนพื้นดิน ในอัตรารับซื้อไฟฟ้า เท่ากับ 0.50 บาทต่อหน่วย และ 4) ขอยกเลิก การรับซื้อไฟฟ้าส่วนเพิ่มของโรงไฟฟ้าพลังงานน้ำขนาดเล็ก/ขนาดเล็กมาก เนื่องจากไม่มีศักยภาพในการจำหน่ายไฟฟ้าส่วนเพิ่มในเงื่อนไขการรับซื้อนี้</w:t>
      </w:r>
    </w:p>
    <w:p w14:paraId="39BA6084" w14:textId="77777777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6F0BF25" w14:textId="33449A61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    3. สรุปอัตรารับซื้อไฟฟ้า ดังนี้ โรงไฟฟ้าที่ใช้เชื้อเพลิง ได้แก่ ชีวมวล ก๊าซชีวภาพ และขยะ อัตรา รับซื้อไฟฟ้าเท่ากับ 2.20 บาทต่อหน่วย โรงไฟฟ้าที่ไม่ใช้เชื้อเพลิง ได้แก่ พลังงานแสงอาทิตย์ที่ติดตั้งบนหลังคาและทุ่นลอยน้ำ พลังงานแสงอาทิตย์ที่ติดตั้งบนพื้นดิน และพลังงานลม อัตรารับซื้อไฟฟ้า เท่ากับ 0.50 บาทต่อหน่วย</w:t>
      </w:r>
    </w:p>
    <w:p w14:paraId="2FA762FB" w14:textId="28D8F79A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CC5B2A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141DF883" w14:textId="295E7D9A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1. เห็นชอบยกเลิกมติคณะกรรมการบริหารนโยบายพลังงาน เรื่อง การรับซื้อไฟฟ้าจากพลังงานทดแทนส่วนเพิ่ม ภายใต้แนวทางการบริหารจัดการก๊าซธรรมชาติ ปี 2565 เมื่อวันที่ 17 มีนาคม 2565</w:t>
      </w:r>
    </w:p>
    <w:p w14:paraId="37DDA1E6" w14:textId="66EF6E3C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2. เห็นชอบอัตรารับซื้อไฟฟ้าจากพลังงานทดแทนส่วนเพิ่ม โดยรับซื้อพลังงานไฟฟ้าเพิ่มเติมจากผู้ผลิตไฟฟ้ารายเล็ก (</w:t>
      </w:r>
      <w:r w:rsidRPr="00CC5B2A">
        <w:rPr>
          <w:rFonts w:ascii="TH Sarabun New" w:hAnsi="TH Sarabun New" w:cs="TH Sarabun New"/>
          <w:sz w:val="32"/>
          <w:szCs w:val="32"/>
        </w:rPr>
        <w:t xml:space="preserve">SPP) </w:t>
      </w:r>
      <w:r w:rsidRPr="00CC5B2A">
        <w:rPr>
          <w:rFonts w:ascii="TH Sarabun New" w:hAnsi="TH Sarabun New" w:cs="TH Sarabun New"/>
          <w:sz w:val="32"/>
          <w:szCs w:val="32"/>
          <w:cs/>
        </w:rPr>
        <w:t>และ/หรือผู้ผลิตไฟฟ้าขนาดเล็กมาก (</w:t>
      </w:r>
      <w:r w:rsidRPr="00CC5B2A">
        <w:rPr>
          <w:rFonts w:ascii="TH Sarabun New" w:hAnsi="TH Sarabun New" w:cs="TH Sarabun New"/>
          <w:sz w:val="32"/>
          <w:szCs w:val="32"/>
        </w:rPr>
        <w:t xml:space="preserve">VSPP) </w:t>
      </w:r>
      <w:r w:rsidRPr="00CC5B2A">
        <w:rPr>
          <w:rFonts w:ascii="TH Sarabun New" w:hAnsi="TH Sarabun New" w:cs="TH Sarabun New"/>
          <w:sz w:val="32"/>
          <w:szCs w:val="32"/>
          <w:cs/>
        </w:rPr>
        <w:t xml:space="preserve"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หรืออื่นๆ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และการไฟฟ้าส่วนภูมิภาค หรือการไฟฟ้านครหลวง สามารถรองรับได้ โดยเป็นการรับซื้อปีต่อปี ไม่เกิน 2 ปี ในรูปแบบสัญญา </w:t>
      </w:r>
      <w:r w:rsidRPr="00CC5B2A">
        <w:rPr>
          <w:rFonts w:ascii="TH Sarabun New" w:hAnsi="TH Sarabun New" w:cs="TH Sarabun New"/>
          <w:sz w:val="32"/>
          <w:szCs w:val="32"/>
        </w:rPr>
        <w:t xml:space="preserve">Non-Firm </w:t>
      </w:r>
      <w:r w:rsidRPr="00CC5B2A">
        <w:rPr>
          <w:rFonts w:ascii="TH Sarabun New" w:hAnsi="TH Sarabun New" w:cs="TH Sarabun New"/>
          <w:sz w:val="32"/>
          <w:szCs w:val="32"/>
          <w:cs/>
        </w:rPr>
        <w:t>ซึ่งมีอัตรารับซื้อไฟฟ้า ดังนี้</w:t>
      </w:r>
    </w:p>
    <w:p w14:paraId="1AD165C8" w14:textId="374ADEA1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    2.1 กรณีโรงไฟฟ้าที่ใช้เชื้อเพลิงในการผลิตไฟฟ้า (ประเภทเชื้อเพลิงชีวมวล ก๊าซชีวภาพ และขยะ) จากสัญญาเดิมและนอกเหนือจากสัญญาเดิม อัตรารับซื้อไฟฟ้า เท่ากับ 2.20 บาทต่อหน่วย</w:t>
      </w:r>
    </w:p>
    <w:p w14:paraId="5474C096" w14:textId="7D626298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    2.2 กรณีโรงไฟฟ้าที่ไม่ใช้เชื้อเพลิงในการผลิตไฟฟ้า (ประเภทพลังงานแสงอาทิตย์ แบบติดตั้งบนหลังคา แบบติดตั้งบนพื้นดิน แบบทุ่นลอยน้ำ และพลังงานลม) จากสัญญาเดิมและนอกเหนือจากสัญญาเดิม อัตรารับซื้อไฟฟ้า เท่ากับ 0.50 บาทต่อหน่วย</w:t>
      </w:r>
    </w:p>
    <w:p w14:paraId="775BCC57" w14:textId="2A29C328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    ทั้งนี้ อัตรารับซื้อไฟฟ้าส่วนเพิ่มจากสัญญาเดิมจะมีอัตรารับซื้อไฟฟ้าไม่เกินกว่าอัตรารับซื้อไฟฟ้า ในสัญญาเดิม</w:t>
      </w:r>
    </w:p>
    <w:p w14:paraId="00AF1312" w14:textId="0F33FB17" w:rsidR="00CC5B2A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3. เห็นชอบให้ชะลอการรับซื้อไฟฟ้าส่วนเพิ่มโรงไฟฟ้าพลังงานน้ำขนาดเล็ก/ขนาดเล็กมาก ออกไปก่อน และมอบหมายให้กรมพัฒนาพลังงานทดแทนและอนุรักษ์พลังงานศึกษาความเหมาะสมในการรับซื้อไฟฟ้าส่วนเพิ่มดังกล่าว</w:t>
      </w:r>
    </w:p>
    <w:p w14:paraId="58A0250E" w14:textId="018BA47F" w:rsidR="004B3201" w:rsidRPr="00CC5B2A" w:rsidRDefault="00CC5B2A" w:rsidP="00CC5B2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CC5B2A">
        <w:rPr>
          <w:rFonts w:ascii="TH Sarabun New" w:hAnsi="TH Sarabun New" w:cs="TH Sarabun New"/>
          <w:sz w:val="32"/>
          <w:szCs w:val="32"/>
          <w:cs/>
        </w:rPr>
        <w:t xml:space="preserve">    4. มอบหมายให้คณะกรรมการกำกับกิจการพลังงานพิจารณาดำเนินการในส่วนที่เกี่ยวข้องต่อไป</w:t>
      </w:r>
    </w:p>
    <w:sectPr w:rsidR="004B3201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273</cp:revision>
  <dcterms:created xsi:type="dcterms:W3CDTF">2018-03-30T07:36:00Z</dcterms:created>
  <dcterms:modified xsi:type="dcterms:W3CDTF">2023-10-09T03:18:00Z</dcterms:modified>
</cp:coreProperties>
</file>